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GASOC Research Representative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GASOC is dedicated to improving the standards of anaesthesia, surgery, and obstetrics and gynaecology through global collaborations, research, and educational initiatives. The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GASOC Research Representative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will play a critical role in promoting GASOC’s research efforts, identifying research opportunities, liaising with healthcare institutions and professionals, and driving innovative solutions to improve surgical and anaesthesia practices across diverse global settings.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Key Responsibilities: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Research Strategy and Coordination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support GASOC’s research agenda by leading the GASOC Research Working Group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identify opportunities for collaborative research initiatives with hospitals, universities, global health organisations and other partners in the field of Global Surgery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contribute to preparation of research proposals for funding and partnering with global institutions to secure grants and sponsorships for GASOC’s research projects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coordinate logistics of ongoing research projects, ensuring that timelines and stakeholder requirements are met - this may include data collection, analysis of research findings, report writing and publications</w:t>
      </w:r>
    </w:p>
    <w:p w:rsidR="00000000" w:rsidDel="00000000" w:rsidP="00000000" w:rsidRDefault="00000000" w:rsidRPr="00000000" w14:paraId="0000000C">
      <w:pPr>
        <w:ind w:left="14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Research Partnerships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develop and maintain relationships with key research partners such as Oxford University Global Surgery Group and other related organisations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represent GASOC at global and regional conferences, workshops, sharing research findings and fostering new research collaborations in Global Surgery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work closely with the GASOC Specialty Representatives in presenting cutting-edge global research at GASOC webinars and events</w:t>
      </w:r>
    </w:p>
    <w:p w:rsidR="00000000" w:rsidDel="00000000" w:rsidP="00000000" w:rsidRDefault="00000000" w:rsidRPr="00000000" w14:paraId="00000011">
      <w:pPr>
        <w:ind w:left="14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Advocacy and Dissemination of Research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publish research findings in peer-reviewed journals, present at conferences, and share findings through GASOC’s website and social media platforms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develop educational material on conducting research in resource-constrained settings and empower training doctors and allied health professionals in Global Surgery to actively engage in research</w:t>
      </w:r>
    </w:p>
    <w:p w:rsidR="00000000" w:rsidDel="00000000" w:rsidP="00000000" w:rsidRDefault="00000000" w:rsidRPr="00000000" w14:paraId="00000015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Experience in collaborative research projects relating to global health and experience in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global surgical clinical or professional work is desirable for the role.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</w:rPr>
      </w:pPr>
      <w:bookmarkStart w:colFirst="0" w:colLast="0" w:name="_heading=h.quaf5dam2og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Essential: 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</w:rPr>
      </w:pPr>
      <w:bookmarkStart w:colFirst="0" w:colLast="0" w:name="_heading=h.3k9wmtdm8o9n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This post is open to a resident or specialty doctor from Surgery, Anaesthesia or Obstetrics and Gynaecology, or a foundation doctor with interests in these fields.</w:t>
      </w:r>
      <w:r w:rsidDel="00000000" w:rsidR="00000000" w:rsidRPr="00000000">
        <w:rPr>
          <w:rtl w:val="0"/>
        </w:rPr>
      </w:r>
    </w:p>
    <w:sectPr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3A77F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A77F1"/>
  </w:style>
  <w:style w:type="paragraph" w:styleId="Footer">
    <w:name w:val="footer"/>
    <w:basedOn w:val="Normal"/>
    <w:link w:val="FooterChar"/>
    <w:uiPriority w:val="99"/>
    <w:unhideWhenUsed w:val="1"/>
    <w:rsid w:val="003A77F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A77F1"/>
  </w:style>
  <w:style w:type="paragraph" w:styleId="ListParagraph">
    <w:name w:val="List Paragraph"/>
    <w:basedOn w:val="Normal"/>
    <w:uiPriority w:val="34"/>
    <w:qFormat w:val="1"/>
    <w:rsid w:val="003A77F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2i1HZWQx/jro9hx4hFYpgDs2dQ==">CgMxLjAyDmgucXVhZjVkYW0yb2dvMg5oLjNrOXdtdGRtOG85bjgAciExYXVvNHVVWF9qU25yeWMxc2lfb2paQnhsa2I1bEpxODk=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2022-11-21T20:30:00Z</dcterms:created>
  <dc:creator>O' Brien, Catherine</dc:creator>
</cp:coreProperties>
</file>